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880"/>
        </w:tabs>
        <w:spacing w:line="320" w:lineRule="exact"/>
        <w:ind w:right="124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附件3</w:t>
      </w:r>
    </w:p>
    <w:p>
      <w:pPr>
        <w:tabs>
          <w:tab w:val="left" w:pos="2880"/>
        </w:tabs>
        <w:spacing w:line="32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四川轻化工大学2021-2022学年“寒假招生宣传”社会实践专题活动评选线上评分表</w:t>
      </w:r>
    </w:p>
    <w:tbl>
      <w:tblPr>
        <w:tblStyle w:val="4"/>
        <w:tblW w:w="1443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1116"/>
        <w:gridCol w:w="627"/>
        <w:gridCol w:w="2775"/>
        <w:gridCol w:w="2739"/>
        <w:gridCol w:w="803"/>
        <w:gridCol w:w="1093"/>
        <w:gridCol w:w="946"/>
        <w:gridCol w:w="923"/>
        <w:gridCol w:w="905"/>
        <w:gridCol w:w="90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single" w:color="auto" w:sz="4" w:space="0"/>
            </w:tcBorders>
          </w:tcPr>
          <w:p>
            <w:pPr>
              <w:widowControl/>
              <w:spacing w:line="300" w:lineRule="exact"/>
              <w:jc w:val="righ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指标</w:t>
            </w:r>
          </w:p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一级指标</w:t>
            </w:r>
          </w:p>
        </w:tc>
        <w:tc>
          <w:tcPr>
            <w:tcW w:w="61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二级指标</w:t>
            </w:r>
          </w:p>
        </w:tc>
        <w:tc>
          <w:tcPr>
            <w:tcW w:w="467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评分标准</w:t>
            </w:r>
          </w:p>
        </w:tc>
        <w:tc>
          <w:tcPr>
            <w:tcW w:w="9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55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指标项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0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活动开展（80分）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活动方案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5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实践活动策划方案完成情况（10分）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优10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良8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中6</w:t>
            </w:r>
          </w:p>
        </w:tc>
        <w:tc>
          <w:tcPr>
            <w:tcW w:w="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合格4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不合格0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活动开展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5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是否建立宣传群（5分）</w:t>
            </w:r>
          </w:p>
        </w:tc>
        <w:tc>
          <w:tcPr>
            <w:tcW w:w="803" w:type="dxa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5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是否在宣传群上传学校宣传视频（3分）</w:t>
            </w:r>
          </w:p>
        </w:tc>
        <w:tc>
          <w:tcPr>
            <w:tcW w:w="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5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是否在宣传群进行答疑与互动（3分）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5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是否进行线上直播宣传（5分）</w:t>
            </w:r>
          </w:p>
        </w:tc>
        <w:tc>
          <w:tcPr>
            <w:tcW w:w="803" w:type="dxa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5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加群人数（5分）</w:t>
            </w:r>
          </w:p>
        </w:tc>
        <w:tc>
          <w:tcPr>
            <w:tcW w:w="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&gt;100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100～51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50～21</w:t>
            </w:r>
          </w:p>
        </w:tc>
        <w:tc>
          <w:tcPr>
            <w:tcW w:w="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20～1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55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参加直播宣传人数（5分）</w:t>
            </w:r>
          </w:p>
        </w:tc>
        <w:tc>
          <w:tcPr>
            <w:tcW w:w="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&gt;100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100～51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50～21</w:t>
            </w:r>
          </w:p>
        </w:tc>
        <w:tc>
          <w:tcPr>
            <w:tcW w:w="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20～1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55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是否有老师的宣传帮助（5分）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5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是否通过其他渠道在学生班群进行资料发放（4分）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5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是否引导学生关注学校微信公众号与官Q（5分）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资料收集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5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是否收集学生反馈信息（5分）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5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是否收集对学校的意见（5分）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5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是否统计高中母校去年毕业生数量（5分）</w:t>
            </w:r>
          </w:p>
        </w:tc>
        <w:tc>
          <w:tcPr>
            <w:tcW w:w="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55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是否统计高中母校毕业生本科上线率（5分）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活动总结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55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实践活动总结完成情况（10）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优10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良8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中6</w:t>
            </w:r>
          </w:p>
        </w:tc>
        <w:tc>
          <w:tcPr>
            <w:tcW w:w="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合格4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不合格0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综合考评（20分）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综合考评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55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综合考评（20分）</w:t>
            </w:r>
          </w:p>
        </w:tc>
        <w:tc>
          <w:tcPr>
            <w:tcW w:w="467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由相关部门和学院组成测评组，测评组根据活动效果进行综合考评给出得分。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其他（10分）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数据统计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55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相关数据的统计分析报告（5分）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优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良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中</w:t>
            </w:r>
          </w:p>
        </w:tc>
        <w:tc>
          <w:tcPr>
            <w:tcW w:w="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合格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不合格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其它活动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55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其它特色活动（5分）</w:t>
            </w:r>
          </w:p>
        </w:tc>
        <w:tc>
          <w:tcPr>
            <w:tcW w:w="467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视情况评分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708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</w:rPr>
              <w:t>本评分表满分为100分+10分，相应指标得分请提供支撑材料，累加得出最终得分。</w:t>
            </w:r>
          </w:p>
        </w:tc>
        <w:tc>
          <w:tcPr>
            <w:tcW w:w="2731" w:type="dxa"/>
            <w:gridSpan w:val="3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</w:rPr>
              <w:t>最终得分：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个人（或团队）名称：</w:t>
            </w:r>
          </w:p>
        </w:tc>
        <w:tc>
          <w:tcPr>
            <w:tcW w:w="46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个人（或队长）姓名：</w:t>
            </w:r>
          </w:p>
        </w:tc>
        <w:tc>
          <w:tcPr>
            <w:tcW w:w="36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审核人：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康俪金黑W8">
    <w:altName w:val="黑体"/>
    <w:panose1 w:val="00000000000000000000"/>
    <w:charset w:val="86"/>
    <w:family w:val="modern"/>
    <w:pitch w:val="default"/>
    <w:sig w:usb0="00000000" w:usb1="00000000" w:usb2="0000001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DE4D10"/>
    <w:rsid w:val="0EDE4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dotted" w:color="auto" w:sz="8" w:space="0"/>
      </w:pBdr>
      <w:tabs>
        <w:tab w:val="left" w:pos="1445"/>
        <w:tab w:val="center" w:pos="4153"/>
        <w:tab w:val="center" w:pos="6979"/>
        <w:tab w:val="right" w:pos="8306"/>
      </w:tabs>
      <w:snapToGrid w:val="0"/>
      <w:jc w:val="left"/>
    </w:pPr>
    <w:rPr>
      <w:rFonts w:ascii="华康俪金黑W8" w:eastAsia="华康俪金黑W8"/>
      <w:color w:val="FF0066"/>
      <w:kern w:val="13"/>
      <w:sz w:val="34"/>
      <w:szCs w:val="34"/>
    </w:rPr>
  </w:style>
  <w:style w:type="paragraph" w:customStyle="1" w:styleId="6">
    <w:name w:val="样式1"/>
    <w:basedOn w:val="3"/>
    <w:qFormat/>
    <w:uiPriority w:val="0"/>
    <w:pPr>
      <w:pBdr>
        <w:bottom w:val="none" w:color="auto" w:sz="0" w:space="0"/>
      </w:pBdr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2021-12-10T09:43:00Z</dcterms:created>
  <dc:creator>迷糊豆儿</dc:creator>
  <cp:lastModifiedBy>迷糊豆儿</cp:lastModifiedBy>
  <dcterms:modified xsi:type="dcterms:W3CDTF">2021-12-10T09:43:20Z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C7CDE4BB77E04524B0AA805332343469</vt:lpwstr>
  </property>
</Properties>
</file>